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B8" w:rsidRDefault="00FC3CB8" w:rsidP="00FC3CB8">
      <w:pPr>
        <w:ind w:left="360"/>
        <w:jc w:val="center"/>
        <w:rPr>
          <w:rFonts w:ascii="Century" w:hAnsi="Century"/>
          <w:b/>
          <w:szCs w:val="20"/>
        </w:rPr>
      </w:pPr>
    </w:p>
    <w:p w:rsidR="00FC3CB8" w:rsidRDefault="00FC3CB8" w:rsidP="00FC3CB8">
      <w:pPr>
        <w:ind w:left="360"/>
        <w:jc w:val="center"/>
        <w:rPr>
          <w:rFonts w:ascii="Century" w:hAnsi="Century"/>
          <w:szCs w:val="20"/>
        </w:rPr>
      </w:pPr>
      <w:r>
        <w:rPr>
          <w:rFonts w:ascii="Century" w:hAnsi="Century"/>
          <w:b/>
          <w:szCs w:val="20"/>
        </w:rPr>
        <w:t>OPIS PRZEDMIOTU SPRZEDAŻY</w:t>
      </w:r>
      <w:r>
        <w:rPr>
          <w:rFonts w:ascii="Century" w:hAnsi="Century"/>
          <w:szCs w:val="20"/>
        </w:rPr>
        <w:t xml:space="preserve"> </w:t>
      </w:r>
    </w:p>
    <w:p w:rsidR="00FC3CB8" w:rsidRDefault="00FC3CB8" w:rsidP="00FC3CB8">
      <w:pPr>
        <w:jc w:val="both"/>
      </w:pPr>
      <w:r>
        <w:t xml:space="preserve">Przedmiotem sprzedaży są wyodrębnione na własność lokale mieszkalne wraz przynależnymi do lokali piwnicami oraz udziałami w działce Nr 3555/2, o powierzchni 0,3282 ha, nr księgi wieczystej </w:t>
      </w:r>
    </w:p>
    <w:p w:rsidR="00FC3CB8" w:rsidRDefault="00FC3CB8" w:rsidP="00FC3CB8">
      <w:pPr>
        <w:jc w:val="both"/>
      </w:pPr>
      <w:r>
        <w:t>KW OS1W/00056907/2.</w:t>
      </w:r>
    </w:p>
    <w:p w:rsidR="00FC3CB8" w:rsidRDefault="00FC3CB8" w:rsidP="00FC3CB8">
      <w:pPr>
        <w:jc w:val="both"/>
        <w:rPr>
          <w:b/>
        </w:rPr>
      </w:pPr>
    </w:p>
    <w:p w:rsidR="00FC3CB8" w:rsidRDefault="00FC3CB8" w:rsidP="00FC3CB8">
      <w:pPr>
        <w:jc w:val="both"/>
        <w:rPr>
          <w:b/>
        </w:rPr>
      </w:pPr>
      <w:r>
        <w:rPr>
          <w:b/>
        </w:rPr>
        <w:t>Opis budynku i standardu wykończenia lokali mieszkalnych:</w:t>
      </w:r>
    </w:p>
    <w:p w:rsidR="00FC3CB8" w:rsidRDefault="00FC3CB8" w:rsidP="00FC3CB8">
      <w:pPr>
        <w:jc w:val="both"/>
        <w:rPr>
          <w:b/>
        </w:rPr>
      </w:pPr>
    </w:p>
    <w:p w:rsidR="00FC3CB8" w:rsidRDefault="00FC3CB8" w:rsidP="00FC3CB8">
      <w:pPr>
        <w:jc w:val="both"/>
      </w:pPr>
      <w:r>
        <w:t>Lokale mieszkalne, przeznaczone do sprzedaży znajdują się w budynku wielorodzinnym, zlokalizowanym przy ul. 1 Maja nr 23, w Wyszkowie.</w:t>
      </w:r>
    </w:p>
    <w:p w:rsidR="00FC3CB8" w:rsidRDefault="00FC3CB8" w:rsidP="00FC3CB8">
      <w:pPr>
        <w:pStyle w:val="Tekstpodstawowy"/>
      </w:pPr>
      <w:r>
        <w:t xml:space="preserve">Budynek posiada 4 kondygnacje nadziemne mieszkalne, 5 klatek schodowych: wyposażony jest w instalacje: wodociągową, kanalizację sanitarną, deszczowa i drenaż, gazowa, c. o. i c. c. w., instalację elektryczną i instalacje teletechniczne. </w:t>
      </w:r>
    </w:p>
    <w:p w:rsidR="00FC3CB8" w:rsidRDefault="00FC3CB8" w:rsidP="00FC3CB8">
      <w:pPr>
        <w:pStyle w:val="Tekstpodstawowy"/>
      </w:pPr>
      <w:r>
        <w:t>W budynku znajduje się łącznie 53 lokale mieszkalne, 6 lokali usługowych na parterze budynku, piwnice przynależne do lokali mieszkalnych oraz 28 podziemnych miejsc postojowych.</w:t>
      </w:r>
    </w:p>
    <w:p w:rsidR="00FC3CB8" w:rsidRDefault="00FC3CB8" w:rsidP="00FC3CB8">
      <w:pPr>
        <w:jc w:val="both"/>
      </w:pPr>
    </w:p>
    <w:p w:rsidR="00FC3CB8" w:rsidRDefault="00FC3CB8" w:rsidP="00FC3CB8">
      <w:pPr>
        <w:jc w:val="both"/>
      </w:pPr>
      <w:r>
        <w:t xml:space="preserve">Budynek jest wykonany w technologii tradycyjnej: ściany zewnętrzne </w:t>
      </w:r>
      <w:proofErr w:type="spellStart"/>
      <w:r>
        <w:t>nadziemia</w:t>
      </w:r>
      <w:proofErr w:type="spellEnd"/>
      <w:r>
        <w:t xml:space="preserve"> oraz ścianki działowe wykonane są z bloczków ceramicznych „</w:t>
      </w:r>
      <w:proofErr w:type="spellStart"/>
      <w:r>
        <w:t>Porotherm</w:t>
      </w:r>
      <w:proofErr w:type="spellEnd"/>
      <w:r>
        <w:t xml:space="preserve">” na zaprawie cementowo-wapiennej, </w:t>
      </w:r>
      <w:proofErr w:type="spellStart"/>
      <w:r>
        <w:t>docieplenie</w:t>
      </w:r>
      <w:proofErr w:type="spellEnd"/>
      <w:r>
        <w:t xml:space="preserve"> od zewnątrz styropianem gr. 12 cm, elewacja – cienkowarstwowy tynk szlachetny, dach – wielospadowy, z poddaszem nieużytkowym, kryty blachą dachówkową.</w:t>
      </w:r>
    </w:p>
    <w:p w:rsidR="00FC3CB8" w:rsidRDefault="00FC3CB8" w:rsidP="00FC3CB8">
      <w:pPr>
        <w:jc w:val="both"/>
      </w:pPr>
    </w:p>
    <w:p w:rsidR="00FC3CB8" w:rsidRDefault="00FC3CB8" w:rsidP="00FC3CB8">
      <w:pPr>
        <w:jc w:val="both"/>
      </w:pPr>
      <w:r>
        <w:t xml:space="preserve">Mieszkania posiadają balkony z posadzkami wyłożonymi gresem mrozoodpornym i balustradami metalowymi w kolorze RAL 9006. </w:t>
      </w:r>
    </w:p>
    <w:p w:rsidR="00FC3CB8" w:rsidRDefault="00FC3CB8" w:rsidP="00FC3CB8">
      <w:pPr>
        <w:jc w:val="both"/>
      </w:pPr>
      <w:r>
        <w:t xml:space="preserve">Klatki schodowe: malowanie - lamperie olejne do wysokości 1,5 mm, ściany-emulsja (x2), gres antypoślizgowy z cokolikiem wys. 10 </w:t>
      </w:r>
      <w:proofErr w:type="spellStart"/>
      <w:r>
        <w:t>cm</w:t>
      </w:r>
      <w:proofErr w:type="spellEnd"/>
      <w:r>
        <w:t xml:space="preserve">. </w:t>
      </w:r>
    </w:p>
    <w:p w:rsidR="00FC3CB8" w:rsidRDefault="00FC3CB8" w:rsidP="00FC3CB8">
      <w:pPr>
        <w:jc w:val="both"/>
      </w:pPr>
    </w:p>
    <w:p w:rsidR="00FC3CB8" w:rsidRDefault="00FC3CB8" w:rsidP="00FC3CB8">
      <w:pPr>
        <w:jc w:val="both"/>
      </w:pPr>
      <w:r>
        <w:t xml:space="preserve">Stan wykończenia wewnętrznego mieszkań: </w:t>
      </w:r>
    </w:p>
    <w:p w:rsidR="00FC3CB8" w:rsidRDefault="00FC3CB8" w:rsidP="00FC3CB8">
      <w:pPr>
        <w:jc w:val="both"/>
      </w:pPr>
      <w:r>
        <w:rPr>
          <w:b/>
        </w:rPr>
        <w:t>Wariant 1</w:t>
      </w:r>
      <w:r>
        <w:t xml:space="preserve">) mieszkania w stanie wykończonym „pod klucz”; pokoje: posadzki - panele podłogowe, ściany-tynki gipsowe, malowane farbą emulsyjną (x 2) w kolorze białym, kuchnie, łazienki, przedpokoje: posadzki-terakota, ściany w łazience-glazura, kuchnia - fartuch z glazury wysokości 1 m/75-80 cm nad podłogą  na ścianie z ciągiem roboczym, parapety – z konglomeratów o szerokości 35 cm; </w:t>
      </w:r>
    </w:p>
    <w:p w:rsidR="00FC3CB8" w:rsidRDefault="00FC3CB8" w:rsidP="00FC3CB8">
      <w:pPr>
        <w:jc w:val="both"/>
      </w:pPr>
      <w:r>
        <w:t>Wyposażenie mieszkań – w mieszkaniach zlewozmywaki dwukomorowe z baterią, w łazienkach miski ustępowe, wanny z bateriami i umywalki z bateriami,</w:t>
      </w:r>
    </w:p>
    <w:p w:rsidR="00FC3CB8" w:rsidRDefault="00FC3CB8" w:rsidP="00FC3CB8">
      <w:pPr>
        <w:jc w:val="both"/>
      </w:pPr>
      <w:r>
        <w:rPr>
          <w:b/>
        </w:rPr>
        <w:t>Wariant 2</w:t>
      </w:r>
      <w:r>
        <w:t xml:space="preserve">) mieszkania do własnego wykończenia; posadzki w pomieszczeniach - betonowe, ściany-tynki gipsowe, kompletne instalacje bez wyposażenia, </w:t>
      </w:r>
    </w:p>
    <w:p w:rsidR="00FC3CB8" w:rsidRDefault="00FC3CB8" w:rsidP="00FC3CB8">
      <w:pPr>
        <w:jc w:val="both"/>
      </w:pPr>
      <w:r>
        <w:t xml:space="preserve">Cena sprzedaży ustalona w przetargu obejmuje mieszkania wg wariantu 1 (mieszkania „pod klucz”). </w:t>
      </w:r>
    </w:p>
    <w:p w:rsidR="00FC3CB8" w:rsidRDefault="00FC3CB8" w:rsidP="00FC3CB8">
      <w:pPr>
        <w:jc w:val="both"/>
      </w:pPr>
      <w:r>
        <w:t xml:space="preserve">W przypadku wyboru wariantu 2 (mieszkania do własnego wykończenia) cena sprzedaży zostanie obniżona o koszt robót wykończeniowych.  </w:t>
      </w:r>
    </w:p>
    <w:p w:rsidR="00BA0757" w:rsidRDefault="00BA0757"/>
    <w:sectPr w:rsidR="00BA0757" w:rsidSect="00BA0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CB8"/>
    <w:rsid w:val="00BA0757"/>
    <w:rsid w:val="00FC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C3CB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C3C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TBS_Agnieszka</dc:creator>
  <cp:keywords/>
  <dc:description/>
  <cp:lastModifiedBy>TBS_Agnieszka</cp:lastModifiedBy>
  <cp:revision>1</cp:revision>
  <dcterms:created xsi:type="dcterms:W3CDTF">2009-01-26T10:48:00Z</dcterms:created>
  <dcterms:modified xsi:type="dcterms:W3CDTF">2009-01-26T10:48:00Z</dcterms:modified>
</cp:coreProperties>
</file>